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3C52D5">
      <w:pPr>
        <w:pStyle w:val="Default"/>
      </w:pPr>
    </w:p>
    <w:p w14:paraId="3A6BF5EA" w14:textId="77777777" w:rsidR="00155A0B" w:rsidRPr="004B78FF" w:rsidRDefault="00155A0B" w:rsidP="003C52D5">
      <w:pPr>
        <w:pStyle w:val="Default"/>
        <w:rPr>
          <w:rFonts w:asciiTheme="minorHAnsi" w:hAnsiTheme="minorHAnsi"/>
          <w:b/>
          <w:bCs/>
          <w:sz w:val="32"/>
          <w:szCs w:val="32"/>
        </w:rPr>
      </w:pPr>
      <w:r w:rsidRPr="004B78FF">
        <w:rPr>
          <w:rFonts w:asciiTheme="minorHAnsi" w:hAnsiTheme="minorHAnsi"/>
          <w:b/>
          <w:bCs/>
          <w:sz w:val="32"/>
          <w:szCs w:val="32"/>
        </w:rPr>
        <w:t>Privacy Notice</w:t>
      </w:r>
    </w:p>
    <w:p w14:paraId="5AC5F776" w14:textId="5848F1A0" w:rsidR="004D5CF0" w:rsidRPr="004B78FF" w:rsidRDefault="003C52D5" w:rsidP="003C52D5">
      <w:pPr>
        <w:pStyle w:val="Default"/>
        <w:rPr>
          <w:rFonts w:asciiTheme="minorHAnsi" w:hAnsiTheme="minorHAnsi"/>
          <w:bCs/>
          <w:sz w:val="22"/>
          <w:szCs w:val="22"/>
        </w:rPr>
      </w:pPr>
      <w:r>
        <w:rPr>
          <w:rFonts w:asciiTheme="minorHAnsi" w:hAnsiTheme="minorHAnsi"/>
          <w:bCs/>
          <w:sz w:val="22"/>
          <w:szCs w:val="22"/>
        </w:rPr>
        <w:t>Doctors Lane Surgery</w:t>
      </w:r>
    </w:p>
    <w:p w14:paraId="77B34175" w14:textId="77777777" w:rsidR="004D5CF0" w:rsidRPr="004B78FF" w:rsidRDefault="004D5CF0" w:rsidP="003C52D5">
      <w:pPr>
        <w:pStyle w:val="Default"/>
        <w:rPr>
          <w:rFonts w:asciiTheme="minorHAnsi" w:hAnsiTheme="minorHAnsi"/>
          <w:sz w:val="22"/>
          <w:szCs w:val="22"/>
        </w:rPr>
      </w:pPr>
    </w:p>
    <w:p w14:paraId="32E30C4F"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3C52D5">
      <w:pPr>
        <w:pStyle w:val="Default"/>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3C52D5">
      <w:pPr>
        <w:pStyle w:val="Default"/>
        <w:rPr>
          <w:rFonts w:asciiTheme="minorHAnsi" w:hAnsiTheme="minorHAnsi"/>
          <w:sz w:val="23"/>
          <w:szCs w:val="23"/>
        </w:rPr>
      </w:pPr>
    </w:p>
    <w:p w14:paraId="7C332B65"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3C52D5">
      <w:pPr>
        <w:pStyle w:val="Default"/>
        <w:rPr>
          <w:rFonts w:asciiTheme="minorHAnsi" w:hAnsiTheme="minorHAnsi"/>
          <w:sz w:val="22"/>
          <w:szCs w:val="22"/>
        </w:rPr>
      </w:pPr>
    </w:p>
    <w:p w14:paraId="09335290" w14:textId="2CB43D53"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w:t>
      </w:r>
      <w:r w:rsidR="00AE3FAA">
        <w:rPr>
          <w:rFonts w:asciiTheme="minorHAnsi" w:hAnsiTheme="minorHAnsi"/>
          <w:sz w:val="22"/>
          <w:szCs w:val="22"/>
        </w:rPr>
        <w:t>,</w:t>
      </w:r>
      <w:r w:rsidRPr="00A93784">
        <w:rPr>
          <w:rFonts w:asciiTheme="minorHAnsi" w:hAnsiTheme="minorHAnsi"/>
          <w:sz w:val="22"/>
          <w:szCs w:val="22"/>
        </w:rPr>
        <w:t xml:space="preserve">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3C52D5">
      <w:pPr>
        <w:pStyle w:val="Default"/>
        <w:rPr>
          <w:rFonts w:asciiTheme="minorHAnsi" w:hAnsiTheme="minorHAnsi"/>
          <w:sz w:val="22"/>
          <w:szCs w:val="22"/>
        </w:rPr>
      </w:pPr>
    </w:p>
    <w:p w14:paraId="5AA4A588" w14:textId="24CFE4AD" w:rsidR="004D5CF0" w:rsidRPr="00A93784" w:rsidRDefault="004D5CF0" w:rsidP="003C52D5">
      <w:pPr>
        <w:spacing w:after="0" w:line="240" w:lineRule="auto"/>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3C52D5">
      <w:pPr>
        <w:spacing w:after="0" w:line="240" w:lineRule="auto"/>
        <w:rPr>
          <w:rFonts w:cs="Arial"/>
        </w:rPr>
      </w:pPr>
    </w:p>
    <w:p w14:paraId="3CAA5466" w14:textId="77777777" w:rsidR="004D5CF0" w:rsidRPr="00A93784" w:rsidRDefault="004D5CF0" w:rsidP="003C52D5">
      <w:pPr>
        <w:spacing w:after="0" w:line="240" w:lineRule="auto"/>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3C52D5">
      <w:pPr>
        <w:pStyle w:val="Default"/>
        <w:rPr>
          <w:rFonts w:asciiTheme="minorHAnsi" w:hAnsiTheme="minorHAnsi"/>
          <w:b/>
          <w:bCs/>
          <w:sz w:val="23"/>
          <w:szCs w:val="23"/>
        </w:rPr>
      </w:pPr>
    </w:p>
    <w:p w14:paraId="2F0572EF" w14:textId="77777777" w:rsidR="00F44FE5" w:rsidRPr="004B78FF" w:rsidRDefault="00F44FE5" w:rsidP="003C52D5">
      <w:pPr>
        <w:pStyle w:val="Default"/>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3C52D5">
      <w:pPr>
        <w:pStyle w:val="Default"/>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3C52D5">
      <w:pPr>
        <w:spacing w:after="0" w:line="240" w:lineRule="auto"/>
        <w:rPr>
          <w:rFonts w:cs="Arial"/>
        </w:rPr>
      </w:pPr>
    </w:p>
    <w:p w14:paraId="255610AF" w14:textId="77777777" w:rsidR="004D5CF0" w:rsidRPr="00A93784" w:rsidRDefault="004D5CF0" w:rsidP="003C52D5">
      <w:pPr>
        <w:spacing w:after="0" w:line="240" w:lineRule="auto"/>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3C52D5">
      <w:pPr>
        <w:pStyle w:val="Default"/>
        <w:rPr>
          <w:rFonts w:asciiTheme="minorHAnsi" w:hAnsiTheme="minorHAnsi"/>
          <w:sz w:val="23"/>
          <w:szCs w:val="23"/>
        </w:rPr>
      </w:pPr>
    </w:p>
    <w:p w14:paraId="0D4CE4A9"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3C52D5">
      <w:pPr>
        <w:pStyle w:val="Default"/>
        <w:rPr>
          <w:rFonts w:asciiTheme="minorHAnsi" w:hAnsiTheme="minorHAnsi"/>
          <w:sz w:val="22"/>
          <w:szCs w:val="22"/>
        </w:rPr>
      </w:pPr>
    </w:p>
    <w:p w14:paraId="0F384C70" w14:textId="77777777" w:rsidR="00155A0B" w:rsidRPr="00A93784" w:rsidRDefault="00155A0B" w:rsidP="003C52D5">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3C52D5">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3C52D5">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3C52D5">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3C52D5">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3C52D5">
      <w:pPr>
        <w:pStyle w:val="ListParagraph"/>
        <w:numPr>
          <w:ilvl w:val="0"/>
          <w:numId w:val="1"/>
        </w:numPr>
        <w:autoSpaceDE w:val="0"/>
        <w:autoSpaceDN w:val="0"/>
        <w:adjustRightInd w:val="0"/>
        <w:spacing w:after="0" w:line="240" w:lineRule="auto"/>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3C52D5">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3C52D5">
      <w:pPr>
        <w:autoSpaceDE w:val="0"/>
        <w:autoSpaceDN w:val="0"/>
        <w:adjustRightInd w:val="0"/>
        <w:spacing w:after="0" w:line="240" w:lineRule="auto"/>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3C52D5">
      <w:pPr>
        <w:autoSpaceDE w:val="0"/>
        <w:autoSpaceDN w:val="0"/>
        <w:adjustRightInd w:val="0"/>
        <w:spacing w:after="0" w:line="240" w:lineRule="auto"/>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3C52D5">
      <w:pPr>
        <w:autoSpaceDE w:val="0"/>
        <w:autoSpaceDN w:val="0"/>
        <w:adjustRightInd w:val="0"/>
        <w:spacing w:after="0" w:line="240" w:lineRule="auto"/>
        <w:rPr>
          <w:rFonts w:cs="Calibri"/>
          <w:color w:val="000000"/>
        </w:rPr>
      </w:pPr>
    </w:p>
    <w:p w14:paraId="4052710A" w14:textId="77777777" w:rsidR="00155A0B" w:rsidRDefault="00155A0B" w:rsidP="003C52D5">
      <w:pPr>
        <w:pStyle w:val="Default"/>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3C52D5">
      <w:pPr>
        <w:pStyle w:val="Default"/>
        <w:rPr>
          <w:rFonts w:asciiTheme="minorHAnsi" w:hAnsiTheme="minorHAnsi"/>
          <w:sz w:val="22"/>
          <w:szCs w:val="22"/>
        </w:rPr>
      </w:pPr>
    </w:p>
    <w:p w14:paraId="3E70B918" w14:textId="65C06C74" w:rsidR="00155A0B" w:rsidRPr="00A93784" w:rsidRDefault="00155A0B" w:rsidP="003C52D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3C52D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3C52D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3C52D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3C52D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3C52D5">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3C52D5">
      <w:pPr>
        <w:pStyle w:val="Default"/>
        <w:rPr>
          <w:rFonts w:asciiTheme="minorHAnsi" w:hAnsiTheme="minorHAnsi"/>
          <w:sz w:val="22"/>
          <w:szCs w:val="22"/>
        </w:rPr>
      </w:pPr>
    </w:p>
    <w:p w14:paraId="0DEC8D2F" w14:textId="63C02E46" w:rsidR="008C66BF" w:rsidRPr="00A93784" w:rsidRDefault="008C66BF" w:rsidP="003C52D5">
      <w:pPr>
        <w:spacing w:after="0" w:line="240" w:lineRule="auto"/>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242B47">
        <w:rPr>
          <w:rFonts w:cs="Arial"/>
          <w:color w:val="333333"/>
        </w:rPr>
        <w:t>Dr Kirsty Williamson</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242B47">
        <w:rPr>
          <w:rFonts w:cs="Arial"/>
        </w:rPr>
        <w:t>the Practice Manager.</w:t>
      </w:r>
      <w:r w:rsidRPr="00A93784">
        <w:rPr>
          <w:rFonts w:cs="Arial"/>
        </w:rPr>
        <w:t xml:space="preserve"> </w:t>
      </w:r>
    </w:p>
    <w:p w14:paraId="46F0ED23" w14:textId="77777777" w:rsidR="00A96210" w:rsidRPr="00A93784" w:rsidRDefault="00A96210" w:rsidP="003C52D5">
      <w:pPr>
        <w:spacing w:after="0" w:line="240" w:lineRule="auto"/>
        <w:rPr>
          <w:rFonts w:cs="Arial"/>
        </w:rPr>
      </w:pPr>
    </w:p>
    <w:p w14:paraId="23C61FDF" w14:textId="77777777" w:rsidR="008C66BF" w:rsidRPr="00A93784" w:rsidRDefault="008C66BF" w:rsidP="003C52D5">
      <w:pPr>
        <w:spacing w:after="0" w:line="240" w:lineRule="auto"/>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3C52D5">
      <w:pPr>
        <w:pStyle w:val="Default"/>
        <w:rPr>
          <w:rFonts w:asciiTheme="minorHAnsi" w:hAnsiTheme="minorHAnsi"/>
          <w:sz w:val="22"/>
          <w:szCs w:val="22"/>
        </w:rPr>
      </w:pPr>
    </w:p>
    <w:p w14:paraId="550FAD2B" w14:textId="77777777" w:rsidR="00155A0B" w:rsidRPr="00A93784" w:rsidRDefault="00155A0B" w:rsidP="003C52D5">
      <w:pPr>
        <w:spacing w:after="0" w:line="240" w:lineRule="auto"/>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3C52D5">
      <w:pPr>
        <w:spacing w:after="0" w:line="240" w:lineRule="auto"/>
        <w:rPr>
          <w:sz w:val="23"/>
          <w:szCs w:val="23"/>
        </w:rPr>
      </w:pPr>
    </w:p>
    <w:p w14:paraId="7F60C90F" w14:textId="77777777" w:rsidR="00463AAD" w:rsidRDefault="00463AAD" w:rsidP="003C52D5">
      <w:pPr>
        <w:pStyle w:val="Default"/>
        <w:rPr>
          <w:rFonts w:asciiTheme="minorHAnsi" w:hAnsiTheme="minorHAnsi"/>
          <w:b/>
          <w:bCs/>
          <w:sz w:val="28"/>
          <w:szCs w:val="28"/>
        </w:rPr>
      </w:pPr>
    </w:p>
    <w:p w14:paraId="3F8C718C" w14:textId="220D9D85"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3C52D5">
      <w:pPr>
        <w:pStyle w:val="Default"/>
        <w:rPr>
          <w:rFonts w:asciiTheme="minorHAnsi" w:hAnsiTheme="minorHAnsi"/>
          <w:sz w:val="22"/>
          <w:szCs w:val="22"/>
        </w:rPr>
      </w:pPr>
    </w:p>
    <w:p w14:paraId="398DD474" w14:textId="77777777" w:rsidR="009573F4"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3C52D5">
      <w:pPr>
        <w:pStyle w:val="Default"/>
        <w:rPr>
          <w:rFonts w:asciiTheme="minorHAnsi" w:hAnsiTheme="minorHAnsi"/>
          <w:sz w:val="22"/>
          <w:szCs w:val="22"/>
        </w:rPr>
      </w:pPr>
    </w:p>
    <w:p w14:paraId="00EC9319" w14:textId="77777777" w:rsidR="00155A0B" w:rsidRPr="00A93784" w:rsidRDefault="00155A0B" w:rsidP="003C52D5">
      <w:pPr>
        <w:spacing w:after="0" w:line="240" w:lineRule="auto"/>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3C52D5">
      <w:pPr>
        <w:spacing w:after="0" w:line="240" w:lineRule="auto"/>
      </w:pPr>
    </w:p>
    <w:p w14:paraId="6DFB0F64" w14:textId="77777777" w:rsidR="00155A0B" w:rsidRPr="00A93784" w:rsidRDefault="00155A0B" w:rsidP="003C52D5">
      <w:pPr>
        <w:spacing w:after="0" w:line="240" w:lineRule="auto"/>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3C52D5">
      <w:pPr>
        <w:spacing w:after="0" w:line="240" w:lineRule="auto"/>
        <w:rPr>
          <w:sz w:val="23"/>
          <w:szCs w:val="23"/>
        </w:rPr>
      </w:pPr>
    </w:p>
    <w:p w14:paraId="7E29959A" w14:textId="77777777" w:rsidR="00155A0B" w:rsidRPr="004B78FF" w:rsidRDefault="00155A0B" w:rsidP="003C52D5">
      <w:pPr>
        <w:pStyle w:val="Default"/>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B424F33" w:rsidR="00E80D4A"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242B47">
        <w:rPr>
          <w:rFonts w:asciiTheme="minorHAnsi" w:hAnsiTheme="minorHAnsi"/>
          <w:sz w:val="22"/>
          <w:szCs w:val="22"/>
        </w:rPr>
        <w:t>South Tees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3C52D5">
      <w:pPr>
        <w:pStyle w:val="Default"/>
        <w:rPr>
          <w:rFonts w:asciiTheme="minorHAnsi" w:hAnsiTheme="minorHAnsi"/>
          <w:sz w:val="23"/>
          <w:szCs w:val="23"/>
        </w:rPr>
      </w:pPr>
    </w:p>
    <w:p w14:paraId="6FE2627A" w14:textId="77777777" w:rsidR="00155A0B" w:rsidRPr="004B78FF" w:rsidRDefault="00155A0B" w:rsidP="003C52D5">
      <w:pPr>
        <w:pStyle w:val="Default"/>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3C52D5">
      <w:pPr>
        <w:pStyle w:val="Default"/>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3C52D5">
      <w:pPr>
        <w:pStyle w:val="Default"/>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3C52D5">
      <w:pPr>
        <w:pStyle w:val="Default"/>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3C52D5">
      <w:pPr>
        <w:pStyle w:val="Default"/>
        <w:rPr>
          <w:rFonts w:asciiTheme="minorHAnsi" w:hAnsiTheme="minorHAnsi"/>
          <w:sz w:val="22"/>
          <w:szCs w:val="22"/>
        </w:rPr>
      </w:pPr>
    </w:p>
    <w:p w14:paraId="2643FF7B" w14:textId="499732BB" w:rsidR="00861BFF" w:rsidRPr="00861BFF" w:rsidRDefault="00861BFF" w:rsidP="003C52D5">
      <w:pPr>
        <w:pStyle w:val="Default"/>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3C52D5">
      <w:pPr>
        <w:pStyle w:val="Default"/>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3C52D5">
      <w:pPr>
        <w:pStyle w:val="Default"/>
        <w:rPr>
          <w:rFonts w:asciiTheme="minorHAnsi" w:hAnsiTheme="minorHAnsi"/>
          <w:sz w:val="22"/>
          <w:szCs w:val="22"/>
        </w:rPr>
      </w:pPr>
    </w:p>
    <w:p w14:paraId="0840B63C"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3C52D5">
      <w:pPr>
        <w:spacing w:after="0" w:line="240" w:lineRule="auto"/>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3C52D5">
      <w:pPr>
        <w:spacing w:after="0" w:line="240" w:lineRule="auto"/>
      </w:pPr>
    </w:p>
    <w:p w14:paraId="534EC261" w14:textId="77777777" w:rsidR="00861BFF" w:rsidRPr="00A93784" w:rsidRDefault="00861BFF" w:rsidP="003C52D5">
      <w:pPr>
        <w:spacing w:after="0" w:line="240" w:lineRule="auto"/>
      </w:pPr>
    </w:p>
    <w:p w14:paraId="333AFB52" w14:textId="77777777" w:rsidR="009573F4" w:rsidRPr="004B78FF" w:rsidRDefault="009573F4" w:rsidP="003C52D5">
      <w:pPr>
        <w:spacing w:after="0" w:line="240" w:lineRule="auto"/>
        <w:rPr>
          <w:sz w:val="23"/>
          <w:szCs w:val="23"/>
        </w:rPr>
      </w:pPr>
    </w:p>
    <w:p w14:paraId="78C85027"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37B7E06E" w14:textId="482C6290"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3C52D5">
      <w:pPr>
        <w:pStyle w:val="Default"/>
        <w:rPr>
          <w:rFonts w:asciiTheme="minorHAnsi" w:hAnsiTheme="minorHAnsi"/>
          <w:sz w:val="22"/>
          <w:szCs w:val="22"/>
        </w:rPr>
      </w:pPr>
    </w:p>
    <w:p w14:paraId="6C8429EC"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3C52D5">
      <w:pPr>
        <w:pStyle w:val="Default"/>
        <w:rPr>
          <w:rFonts w:asciiTheme="minorHAnsi" w:hAnsiTheme="minorHAnsi"/>
          <w:sz w:val="22"/>
          <w:szCs w:val="22"/>
        </w:rPr>
      </w:pPr>
    </w:p>
    <w:p w14:paraId="1D21DC1D"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3C52D5">
      <w:pPr>
        <w:spacing w:after="0" w:line="240" w:lineRule="auto"/>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3C52D5">
      <w:pPr>
        <w:spacing w:after="0" w:line="240" w:lineRule="auto"/>
      </w:pPr>
    </w:p>
    <w:p w14:paraId="2A046DE5" w14:textId="68F08720" w:rsidR="00147383" w:rsidRPr="00A93784" w:rsidRDefault="00155A0B" w:rsidP="003C52D5">
      <w:pPr>
        <w:pStyle w:val="Default"/>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proofErr w:type="spellStart"/>
      <w:r w:rsidR="00242B47">
        <w:rPr>
          <w:rFonts w:asciiTheme="minorHAnsi" w:hAnsiTheme="minorHAnsi" w:cstheme="minorBidi"/>
          <w:color w:val="auto"/>
          <w:sz w:val="22"/>
          <w:szCs w:val="22"/>
        </w:rPr>
        <w:t>SystmOne</w:t>
      </w:r>
      <w:proofErr w:type="spellEnd"/>
      <w:r w:rsidR="00242B47">
        <w:rPr>
          <w:rFonts w:asciiTheme="minorHAnsi" w:hAnsiTheme="minorHAnsi" w:cstheme="minorBidi"/>
          <w:color w:val="auto"/>
          <w:sz w:val="22"/>
          <w:szCs w:val="22"/>
        </w:rPr>
        <w:t xml:space="preserve"> clinical records software</w:t>
      </w:r>
      <w:r w:rsidRPr="00A93784">
        <w:rPr>
          <w:rFonts w:asciiTheme="minorHAnsi" w:hAnsiTheme="minorHAnsi" w:cstheme="minorBidi"/>
          <w:color w:val="auto"/>
          <w:sz w:val="22"/>
          <w:szCs w:val="22"/>
        </w:rPr>
        <w:t>).</w:t>
      </w:r>
    </w:p>
    <w:p w14:paraId="06F8B174" w14:textId="77777777" w:rsidR="00155A0B" w:rsidRPr="00A93784" w:rsidRDefault="00155A0B" w:rsidP="003C52D5">
      <w:pPr>
        <w:pStyle w:val="Default"/>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3C52D5">
      <w:pPr>
        <w:spacing w:after="0" w:line="240" w:lineRule="auto"/>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3C52D5">
      <w:pPr>
        <w:spacing w:after="0" w:line="240" w:lineRule="auto"/>
      </w:pPr>
    </w:p>
    <w:p w14:paraId="259E7404" w14:textId="2266A13E" w:rsidR="0000492A" w:rsidRDefault="0000492A" w:rsidP="003C52D5">
      <w:pPr>
        <w:spacing w:after="0" w:line="240" w:lineRule="auto"/>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3C52D5">
      <w:pPr>
        <w:spacing w:after="0" w:line="240" w:lineRule="auto"/>
      </w:pPr>
    </w:p>
    <w:p w14:paraId="79A4E8C4" w14:textId="77777777" w:rsidR="0000492A" w:rsidRDefault="0000492A" w:rsidP="003C52D5">
      <w:pPr>
        <w:spacing w:after="0" w:line="240" w:lineRule="auto"/>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3C52D5">
      <w:pPr>
        <w:spacing w:after="0" w:line="240" w:lineRule="auto"/>
      </w:pPr>
    </w:p>
    <w:p w14:paraId="1E7C8599" w14:textId="77777777" w:rsidR="0000492A" w:rsidRDefault="0000492A" w:rsidP="003C52D5">
      <w:pPr>
        <w:spacing w:after="0" w:line="240" w:lineRule="auto"/>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3C52D5">
      <w:pPr>
        <w:spacing w:after="0" w:line="240" w:lineRule="auto"/>
      </w:pPr>
    </w:p>
    <w:p w14:paraId="12D99D79"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C725EB" w:rsidP="003C52D5">
      <w:pPr>
        <w:pStyle w:val="Default"/>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3C52D5">
      <w:pPr>
        <w:pStyle w:val="Default"/>
        <w:rPr>
          <w:rFonts w:asciiTheme="minorHAnsi" w:hAnsiTheme="minorHAnsi"/>
          <w:sz w:val="22"/>
          <w:szCs w:val="22"/>
        </w:rPr>
      </w:pPr>
    </w:p>
    <w:p w14:paraId="45A73522"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3C52D5">
      <w:pPr>
        <w:pStyle w:val="Default"/>
        <w:rPr>
          <w:rFonts w:asciiTheme="minorHAnsi" w:hAnsiTheme="minorHAnsi"/>
          <w:sz w:val="22"/>
          <w:szCs w:val="22"/>
        </w:rPr>
      </w:pPr>
    </w:p>
    <w:p w14:paraId="7DC11097"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3C52D5">
      <w:pPr>
        <w:pStyle w:val="Default"/>
        <w:rPr>
          <w:rFonts w:asciiTheme="minorHAnsi" w:hAnsiTheme="minorHAnsi"/>
          <w:sz w:val="22"/>
          <w:szCs w:val="22"/>
        </w:rPr>
      </w:pPr>
    </w:p>
    <w:p w14:paraId="475AC9EF" w14:textId="709EC4AC" w:rsidR="00026A67"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C725EB">
        <w:rPr>
          <w:rFonts w:asciiTheme="minorHAnsi" w:hAnsiTheme="minorHAnsi"/>
          <w:sz w:val="22"/>
          <w:szCs w:val="22"/>
        </w:rPr>
        <w:t>North Yorkshire and Humber</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3C52D5">
      <w:pPr>
        <w:pStyle w:val="Default"/>
        <w:rPr>
          <w:rFonts w:asciiTheme="minorHAnsi" w:hAnsiTheme="minorHAnsi"/>
          <w:sz w:val="22"/>
          <w:szCs w:val="22"/>
        </w:rPr>
      </w:pPr>
    </w:p>
    <w:p w14:paraId="152447D2"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3C52D5">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w:t>
      </w:r>
      <w:r w:rsidRPr="00A93784">
        <w:rPr>
          <w:rFonts w:asciiTheme="minorHAnsi" w:hAnsiTheme="minorHAnsi"/>
          <w:sz w:val="22"/>
          <w:szCs w:val="22"/>
        </w:rPr>
        <w:lastRenderedPageBreak/>
        <w:t xml:space="preserve">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3C52D5">
      <w:pPr>
        <w:pStyle w:val="Default"/>
        <w:rPr>
          <w:rFonts w:asciiTheme="minorHAnsi" w:hAnsiTheme="minorHAnsi"/>
          <w:sz w:val="22"/>
          <w:szCs w:val="22"/>
        </w:rPr>
      </w:pPr>
    </w:p>
    <w:p w14:paraId="148547F8"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3C52D5">
      <w:pPr>
        <w:pStyle w:val="Default"/>
        <w:rPr>
          <w:rFonts w:asciiTheme="minorHAnsi" w:hAnsiTheme="minorHAnsi"/>
          <w:sz w:val="22"/>
          <w:szCs w:val="22"/>
        </w:rPr>
      </w:pPr>
    </w:p>
    <w:p w14:paraId="60DE0687" w14:textId="618735C5" w:rsidR="00155A0B" w:rsidRDefault="00155A0B" w:rsidP="003C52D5">
      <w:pPr>
        <w:pStyle w:val="Default"/>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C725EB">
        <w:rPr>
          <w:rFonts w:asciiTheme="minorHAnsi" w:hAnsiTheme="minorHAnsi"/>
          <w:sz w:val="22"/>
          <w:szCs w:val="22"/>
        </w:rPr>
        <w:t xml:space="preserve">return a completed </w:t>
      </w:r>
      <w:r w:rsidR="00C725EB">
        <w:rPr>
          <w:rFonts w:asciiTheme="minorHAnsi" w:hAnsiTheme="minorHAnsi"/>
          <w:sz w:val="22"/>
          <w:szCs w:val="22"/>
        </w:rPr>
        <w:t xml:space="preserve">Record Sharing Consent form, indicating your preferences </w:t>
      </w:r>
      <w:proofErr w:type="spellStart"/>
      <w:r w:rsidR="00C725EB">
        <w:rPr>
          <w:rFonts w:asciiTheme="minorHAnsi" w:hAnsiTheme="minorHAnsi"/>
          <w:sz w:val="22"/>
          <w:szCs w:val="22"/>
        </w:rPr>
        <w:t>clearl</w:t>
      </w:r>
      <w:proofErr w:type="spellEnd"/>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3C52D5">
      <w:pPr>
        <w:pStyle w:val="Default"/>
        <w:rPr>
          <w:rFonts w:asciiTheme="minorHAnsi" w:hAnsiTheme="minorHAnsi"/>
          <w:sz w:val="22"/>
          <w:szCs w:val="22"/>
        </w:rPr>
      </w:pPr>
    </w:p>
    <w:p w14:paraId="52394648" w14:textId="77777777" w:rsidR="00155A0B" w:rsidRPr="00F83B28" w:rsidRDefault="00155A0B" w:rsidP="003C52D5">
      <w:pPr>
        <w:pStyle w:val="Default"/>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3C52D5">
      <w:pPr>
        <w:spacing w:after="0" w:line="240" w:lineRule="auto"/>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3C52D5">
      <w:pPr>
        <w:spacing w:after="0" w:line="240" w:lineRule="auto"/>
      </w:pPr>
    </w:p>
    <w:p w14:paraId="53E78E3E" w14:textId="77777777" w:rsidR="00F83B28" w:rsidRDefault="00155A0B" w:rsidP="003C52D5">
      <w:pPr>
        <w:pStyle w:val="Default"/>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3C52D5">
      <w:pPr>
        <w:pStyle w:val="Default"/>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3C52D5">
      <w:pPr>
        <w:pStyle w:val="Default"/>
        <w:rPr>
          <w:rFonts w:asciiTheme="minorHAnsi" w:hAnsiTheme="minorHAnsi"/>
          <w:b/>
          <w:bCs/>
          <w:sz w:val="22"/>
          <w:szCs w:val="22"/>
        </w:rPr>
      </w:pPr>
    </w:p>
    <w:p w14:paraId="7C7F6AA8"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3C52D5">
      <w:pPr>
        <w:pStyle w:val="Default"/>
        <w:rPr>
          <w:rFonts w:asciiTheme="minorHAnsi" w:hAnsiTheme="minorHAnsi"/>
          <w:sz w:val="22"/>
          <w:szCs w:val="22"/>
        </w:rPr>
      </w:pPr>
    </w:p>
    <w:p w14:paraId="14C0DF94"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3C52D5">
      <w:pPr>
        <w:pStyle w:val="Default"/>
        <w:numPr>
          <w:ilvl w:val="0"/>
          <w:numId w:val="3"/>
        </w:numPr>
        <w:spacing w:after="17"/>
        <w:rPr>
          <w:rFonts w:asciiTheme="minorHAnsi" w:hAnsiTheme="minorHAnsi"/>
          <w:sz w:val="22"/>
          <w:szCs w:val="22"/>
        </w:rPr>
      </w:pPr>
      <w:r>
        <w:rPr>
          <w:rFonts w:asciiTheme="minorHAnsi" w:hAnsiTheme="minorHAnsi"/>
          <w:sz w:val="22"/>
          <w:szCs w:val="22"/>
        </w:rPr>
        <w:lastRenderedPageBreak/>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3C52D5">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3C52D5">
      <w:pPr>
        <w:pStyle w:val="Default"/>
        <w:numPr>
          <w:ilvl w:val="0"/>
          <w:numId w:val="3"/>
        </w:numPr>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3C52D5">
      <w:pPr>
        <w:pStyle w:val="Default"/>
        <w:rPr>
          <w:rFonts w:asciiTheme="minorHAnsi" w:hAnsiTheme="minorHAnsi"/>
          <w:sz w:val="22"/>
          <w:szCs w:val="22"/>
        </w:rPr>
      </w:pPr>
    </w:p>
    <w:p w14:paraId="70031A62" w14:textId="77777777" w:rsidR="00155A0B" w:rsidRPr="00A93784" w:rsidRDefault="00155A0B" w:rsidP="003C52D5">
      <w:pPr>
        <w:pStyle w:val="Default"/>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3C52D5">
      <w:pPr>
        <w:spacing w:after="0" w:line="240" w:lineRule="auto"/>
        <w:rPr>
          <w:sz w:val="23"/>
          <w:szCs w:val="23"/>
        </w:rPr>
      </w:pPr>
    </w:p>
    <w:p w14:paraId="30D324A9" w14:textId="77777777" w:rsidR="005509A0" w:rsidRDefault="005509A0" w:rsidP="003C52D5">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3C52D5">
      <w:pPr>
        <w:pStyle w:val="Default"/>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3C52D5">
      <w:pPr>
        <w:spacing w:after="0" w:line="240" w:lineRule="auto"/>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3C52D5">
      <w:pPr>
        <w:spacing w:after="0" w:line="240" w:lineRule="auto"/>
        <w:rPr>
          <w:lang w:val="en"/>
        </w:rPr>
      </w:pPr>
    </w:p>
    <w:p w14:paraId="093D2F47" w14:textId="0B4B6062" w:rsidR="0000492A" w:rsidRDefault="0000492A" w:rsidP="003C52D5">
      <w:pPr>
        <w:spacing w:after="0" w:line="240" w:lineRule="auto"/>
        <w:rPr>
          <w:lang w:val="en"/>
        </w:rPr>
      </w:pPr>
    </w:p>
    <w:p w14:paraId="253F63FD" w14:textId="77777777" w:rsidR="0000492A" w:rsidRPr="0005686B" w:rsidRDefault="0000492A" w:rsidP="003C52D5">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3C52D5">
      <w:pPr>
        <w:spacing w:after="0" w:line="240" w:lineRule="auto"/>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3C52D5">
      <w:pPr>
        <w:spacing w:after="0" w:line="240" w:lineRule="auto"/>
        <w:rPr>
          <w:rStyle w:val="Hyperlink"/>
          <w:rFonts w:cstheme="minorHAnsi"/>
          <w:lang w:val="en"/>
        </w:rPr>
      </w:pPr>
    </w:p>
    <w:p w14:paraId="4FCB0530" w14:textId="3A92E917" w:rsidR="00861BFF" w:rsidRDefault="00861BFF" w:rsidP="003C52D5">
      <w:pPr>
        <w:spacing w:after="0" w:line="240" w:lineRule="auto"/>
        <w:rPr>
          <w:rStyle w:val="Hyperlink"/>
          <w:rFonts w:cstheme="minorHAnsi"/>
          <w:lang w:val="en"/>
        </w:rPr>
      </w:pPr>
    </w:p>
    <w:p w14:paraId="3104EB5A" w14:textId="77777777" w:rsidR="00861BFF" w:rsidRPr="0005686B" w:rsidRDefault="00861BFF" w:rsidP="003C52D5">
      <w:pPr>
        <w:spacing w:after="0" w:line="240" w:lineRule="auto"/>
        <w:rPr>
          <w:rStyle w:val="Hyperlink"/>
          <w:rFonts w:cstheme="minorHAnsi"/>
          <w:lang w:val="en"/>
        </w:rPr>
      </w:pPr>
    </w:p>
    <w:p w14:paraId="798F1D5A" w14:textId="77777777" w:rsidR="0000492A" w:rsidRPr="0005686B" w:rsidRDefault="0000492A" w:rsidP="003C52D5">
      <w:pPr>
        <w:spacing w:after="0" w:line="240" w:lineRule="auto"/>
        <w:rPr>
          <w:rStyle w:val="Hyperlink"/>
          <w:rFonts w:cstheme="minorHAnsi"/>
          <w:lang w:val="en"/>
        </w:rPr>
      </w:pPr>
    </w:p>
    <w:p w14:paraId="0265FF4F" w14:textId="77777777" w:rsidR="0000492A" w:rsidRPr="0005686B" w:rsidRDefault="0000492A" w:rsidP="003C52D5">
      <w:pPr>
        <w:spacing w:after="0" w:line="240" w:lineRule="auto"/>
        <w:rPr>
          <w:rFonts w:cstheme="minorHAnsi"/>
          <w:b/>
          <w:lang w:val="en"/>
        </w:rPr>
      </w:pPr>
      <w:r w:rsidRPr="0005686B">
        <w:rPr>
          <w:rFonts w:cstheme="minorHAnsi"/>
          <w:b/>
          <w:lang w:val="en"/>
        </w:rPr>
        <w:lastRenderedPageBreak/>
        <w:t>Patients who have a type 1 opt-out</w:t>
      </w:r>
    </w:p>
    <w:p w14:paraId="06B275F5" w14:textId="681086A8" w:rsidR="0000492A" w:rsidRPr="0005686B" w:rsidRDefault="0000492A" w:rsidP="003C52D5">
      <w:pPr>
        <w:spacing w:after="0" w:line="240" w:lineRule="auto"/>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3C52D5">
      <w:pPr>
        <w:spacing w:after="0" w:line="240" w:lineRule="auto"/>
        <w:rPr>
          <w:rFonts w:cstheme="minorHAnsi"/>
        </w:rPr>
      </w:pPr>
    </w:p>
    <w:p w14:paraId="21336980" w14:textId="77777777" w:rsidR="0000492A" w:rsidRPr="0005686B" w:rsidRDefault="0000492A" w:rsidP="003C52D5">
      <w:pPr>
        <w:spacing w:after="0" w:line="240" w:lineRule="auto"/>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3C52D5">
      <w:pPr>
        <w:spacing w:after="0" w:line="240" w:lineRule="auto"/>
        <w:rPr>
          <w:rFonts w:cstheme="minorHAnsi"/>
        </w:rPr>
      </w:pPr>
    </w:p>
    <w:p w14:paraId="12DADF46" w14:textId="77777777" w:rsidR="0000492A" w:rsidRPr="0005686B" w:rsidRDefault="0000492A" w:rsidP="003C52D5">
      <w:pPr>
        <w:spacing w:after="0" w:line="240" w:lineRule="auto"/>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3C52D5">
      <w:pPr>
        <w:spacing w:after="0" w:line="240" w:lineRule="auto"/>
        <w:rPr>
          <w:rFonts w:cstheme="minorHAnsi"/>
        </w:rPr>
      </w:pPr>
    </w:p>
    <w:p w14:paraId="29E77511" w14:textId="70C81505" w:rsidR="0000492A" w:rsidRPr="0005686B" w:rsidRDefault="0000492A" w:rsidP="003C52D5">
      <w:pPr>
        <w:spacing w:after="0" w:line="240" w:lineRule="auto"/>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3C52D5">
      <w:pPr>
        <w:spacing w:after="0" w:line="240" w:lineRule="auto"/>
        <w:rPr>
          <w:rFonts w:cstheme="minorHAnsi"/>
        </w:rPr>
      </w:pPr>
    </w:p>
    <w:p w14:paraId="48A97B5F" w14:textId="4615C51D" w:rsidR="0000492A" w:rsidRPr="0005686B" w:rsidRDefault="0000492A" w:rsidP="003C52D5">
      <w:pPr>
        <w:spacing w:after="0" w:line="240" w:lineRule="auto"/>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3C52D5">
      <w:pPr>
        <w:spacing w:after="0" w:line="240" w:lineRule="auto"/>
        <w:rPr>
          <w:rFonts w:eastAsia="Calibri" w:cstheme="minorHAnsi"/>
          <w:b/>
          <w:sz w:val="28"/>
          <w:szCs w:val="28"/>
        </w:rPr>
      </w:pPr>
    </w:p>
    <w:p w14:paraId="056CE8EA" w14:textId="77777777" w:rsidR="005509A0" w:rsidRPr="005509A0" w:rsidRDefault="005509A0" w:rsidP="003C52D5">
      <w:pPr>
        <w:spacing w:after="0" w:line="240" w:lineRule="auto"/>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3C52D5">
      <w:pPr>
        <w:spacing w:after="0" w:line="240" w:lineRule="auto"/>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3C52D5">
      <w:pPr>
        <w:spacing w:after="0" w:line="240" w:lineRule="auto"/>
        <w:rPr>
          <w:rFonts w:eastAsia="Calibri" w:cs="Arial"/>
        </w:rPr>
      </w:pPr>
    </w:p>
    <w:p w14:paraId="08EE3313" w14:textId="77777777" w:rsidR="005509A0" w:rsidRPr="005509A0" w:rsidRDefault="005509A0" w:rsidP="003C52D5">
      <w:pPr>
        <w:spacing w:after="0" w:line="240" w:lineRule="auto"/>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3C52D5">
      <w:pPr>
        <w:spacing w:after="0" w:line="240" w:lineRule="auto"/>
        <w:rPr>
          <w:rFonts w:eastAsia="Calibri" w:cs="Arial"/>
        </w:rPr>
      </w:pPr>
    </w:p>
    <w:p w14:paraId="2B52D51C" w14:textId="77777777" w:rsidR="005509A0" w:rsidRPr="005509A0" w:rsidRDefault="005509A0" w:rsidP="003C52D5">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3C52D5">
      <w:pPr>
        <w:spacing w:after="0" w:line="240" w:lineRule="auto"/>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3C52D5">
      <w:pPr>
        <w:spacing w:after="0" w:line="240" w:lineRule="auto"/>
        <w:rPr>
          <w:rFonts w:eastAsia="Calibri" w:cs="Arial"/>
        </w:rPr>
      </w:pPr>
    </w:p>
    <w:p w14:paraId="3A4D716C" w14:textId="77777777" w:rsidR="005509A0" w:rsidRPr="005509A0" w:rsidRDefault="005509A0" w:rsidP="003C52D5">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3C52D5">
      <w:pPr>
        <w:spacing w:after="0" w:line="240" w:lineRule="auto"/>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3C52D5">
      <w:pPr>
        <w:spacing w:after="0" w:line="240" w:lineRule="auto"/>
        <w:rPr>
          <w:rFonts w:eastAsia="Calibri" w:cs="Arial"/>
        </w:rPr>
      </w:pPr>
    </w:p>
    <w:p w14:paraId="72EE92BF" w14:textId="77777777" w:rsidR="005509A0" w:rsidRPr="005509A0" w:rsidRDefault="005509A0" w:rsidP="003C52D5">
      <w:pPr>
        <w:spacing w:after="0" w:line="240" w:lineRule="auto"/>
        <w:rPr>
          <w:rFonts w:eastAsia="Calibri" w:cs="Arial"/>
          <w:b/>
        </w:rPr>
      </w:pPr>
      <w:r w:rsidRPr="005509A0">
        <w:rPr>
          <w:rFonts w:eastAsia="Calibri" w:cs="Arial"/>
          <w:b/>
        </w:rPr>
        <w:lastRenderedPageBreak/>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3C52D5">
      <w:pPr>
        <w:spacing w:after="0" w:line="240" w:lineRule="auto"/>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3C52D5">
      <w:pPr>
        <w:spacing w:after="0" w:line="240" w:lineRule="auto"/>
        <w:rPr>
          <w:rFonts w:eastAsia="Calibri" w:cs="Arial"/>
        </w:rPr>
      </w:pPr>
    </w:p>
    <w:p w14:paraId="20331466" w14:textId="77777777" w:rsidR="005509A0" w:rsidRPr="005509A0" w:rsidRDefault="005509A0" w:rsidP="003C52D5">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3C52D5">
      <w:pPr>
        <w:spacing w:after="0" w:line="240" w:lineRule="auto"/>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3C52D5">
      <w:pPr>
        <w:spacing w:after="0" w:line="240" w:lineRule="auto"/>
        <w:rPr>
          <w:rFonts w:eastAsia="Calibri" w:cs="Arial"/>
        </w:rPr>
      </w:pPr>
    </w:p>
    <w:p w14:paraId="638DD76B" w14:textId="77777777" w:rsidR="005509A0" w:rsidRPr="005509A0" w:rsidRDefault="005509A0" w:rsidP="003C52D5">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3C52D5">
      <w:pPr>
        <w:spacing w:after="0" w:line="240" w:lineRule="auto"/>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3C52D5">
      <w:pPr>
        <w:spacing w:after="0" w:line="240" w:lineRule="auto"/>
        <w:rPr>
          <w:rFonts w:eastAsia="Calibri" w:cs="Arial"/>
        </w:rPr>
      </w:pPr>
    </w:p>
    <w:p w14:paraId="4C65C07B" w14:textId="77777777" w:rsidR="005509A0" w:rsidRPr="005509A0" w:rsidRDefault="005509A0" w:rsidP="003C52D5">
      <w:pPr>
        <w:spacing w:after="0" w:line="240" w:lineRule="auto"/>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3C52D5">
      <w:pPr>
        <w:spacing w:after="0" w:line="240" w:lineRule="auto"/>
        <w:rPr>
          <w:rFonts w:eastAsia="Calibri" w:cs="Arial"/>
        </w:rPr>
      </w:pPr>
    </w:p>
    <w:p w14:paraId="75B20443" w14:textId="77777777" w:rsidR="005509A0" w:rsidRPr="005509A0" w:rsidRDefault="005509A0" w:rsidP="003C52D5">
      <w:pPr>
        <w:spacing w:after="0" w:line="240" w:lineRule="auto"/>
        <w:rPr>
          <w:rFonts w:eastAsia="Calibri" w:cs="Arial"/>
          <w:b/>
        </w:rPr>
      </w:pPr>
      <w:r w:rsidRPr="005509A0">
        <w:rPr>
          <w:rFonts w:eastAsia="Calibri" w:cs="Arial"/>
          <w:b/>
        </w:rPr>
        <w:t xml:space="preserve">Automated Decision-Making, Including Profiling </w:t>
      </w:r>
    </w:p>
    <w:p w14:paraId="495A6F8E" w14:textId="1B26B949" w:rsidR="005509A0" w:rsidRPr="004B78FF" w:rsidRDefault="005509A0" w:rsidP="003C52D5">
      <w:pPr>
        <w:spacing w:after="0" w:line="240" w:lineRule="auto"/>
        <w:rPr>
          <w:rFonts w:eastAsia="Calibri" w:cs="Arial"/>
        </w:rPr>
      </w:pPr>
      <w:r w:rsidRPr="005509A0">
        <w:rPr>
          <w:rFonts w:eastAsia="Calibri" w:cs="Arial"/>
        </w:rPr>
        <w:t>Profiling means any form of automated processing (</w:t>
      </w:r>
      <w:proofErr w:type="gramStart"/>
      <w:r w:rsidRPr="005509A0">
        <w:rPr>
          <w:rFonts w:eastAsia="Calibri" w:cs="Arial"/>
        </w:rPr>
        <w:t>i.e.</w:t>
      </w:r>
      <w:proofErr w:type="gramEnd"/>
      <w:r w:rsidRPr="005509A0">
        <w:rPr>
          <w:rFonts w:eastAsia="Calibri" w:cs="Arial"/>
        </w:rPr>
        <w:t xml:space="preserv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3C52D5">
      <w:pPr>
        <w:spacing w:after="0" w:line="240" w:lineRule="auto"/>
        <w:rPr>
          <w:rFonts w:eastAsia="Calibri" w:cs="Arial"/>
        </w:rPr>
      </w:pPr>
    </w:p>
    <w:p w14:paraId="3703ACC0" w14:textId="77777777" w:rsidR="005509A0" w:rsidRPr="005509A0" w:rsidRDefault="005509A0" w:rsidP="003C52D5">
      <w:pPr>
        <w:spacing w:after="0" w:line="240" w:lineRule="auto"/>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3C52D5">
      <w:pPr>
        <w:spacing w:after="0" w:line="240" w:lineRule="auto"/>
        <w:rPr>
          <w:rFonts w:eastAsia="Calibri" w:cs="Arial"/>
        </w:rPr>
      </w:pPr>
    </w:p>
    <w:p w14:paraId="4DA193A9" w14:textId="77777777" w:rsidR="00861BFF" w:rsidRDefault="00861BFF" w:rsidP="003C52D5">
      <w:pPr>
        <w:autoSpaceDE w:val="0"/>
        <w:autoSpaceDN w:val="0"/>
        <w:adjustRightInd w:val="0"/>
        <w:spacing w:after="0" w:line="240" w:lineRule="auto"/>
        <w:rPr>
          <w:rFonts w:cs="Arial"/>
          <w:b/>
          <w:color w:val="000000"/>
        </w:rPr>
      </w:pPr>
    </w:p>
    <w:p w14:paraId="60A39995" w14:textId="24C5A6ED" w:rsidR="005509A0" w:rsidRPr="005509A0" w:rsidRDefault="005509A0" w:rsidP="003C52D5">
      <w:pPr>
        <w:autoSpaceDE w:val="0"/>
        <w:autoSpaceDN w:val="0"/>
        <w:adjustRightInd w:val="0"/>
        <w:spacing w:after="0" w:line="240" w:lineRule="auto"/>
        <w:rPr>
          <w:rFonts w:cs="Arial"/>
          <w:b/>
          <w:color w:val="000000"/>
        </w:rPr>
      </w:pPr>
      <w:r w:rsidRPr="005509A0">
        <w:rPr>
          <w:rFonts w:cs="Arial"/>
          <w:b/>
          <w:color w:val="000000"/>
        </w:rPr>
        <w:lastRenderedPageBreak/>
        <w:t>Consent</w:t>
      </w:r>
    </w:p>
    <w:p w14:paraId="7F47C1C4" w14:textId="77777777" w:rsidR="005509A0" w:rsidRPr="005509A0" w:rsidRDefault="005509A0" w:rsidP="003C52D5">
      <w:pPr>
        <w:autoSpaceDE w:val="0"/>
        <w:autoSpaceDN w:val="0"/>
        <w:adjustRightInd w:val="0"/>
        <w:spacing w:after="0" w:line="240" w:lineRule="auto"/>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3C52D5">
      <w:pPr>
        <w:autoSpaceDE w:val="0"/>
        <w:autoSpaceDN w:val="0"/>
        <w:adjustRightInd w:val="0"/>
        <w:spacing w:after="0" w:line="240" w:lineRule="auto"/>
        <w:rPr>
          <w:rFonts w:cs="Arial"/>
          <w:color w:val="000000"/>
        </w:rPr>
      </w:pPr>
    </w:p>
    <w:p w14:paraId="2ABF1B7E" w14:textId="77777777" w:rsidR="005509A0" w:rsidRPr="005509A0" w:rsidRDefault="005509A0" w:rsidP="003C52D5">
      <w:pPr>
        <w:autoSpaceDE w:val="0"/>
        <w:autoSpaceDN w:val="0"/>
        <w:adjustRightInd w:val="0"/>
        <w:spacing w:after="0" w:line="240" w:lineRule="auto"/>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3C52D5">
      <w:pPr>
        <w:autoSpaceDE w:val="0"/>
        <w:autoSpaceDN w:val="0"/>
        <w:adjustRightInd w:val="0"/>
        <w:spacing w:after="0" w:line="240" w:lineRule="auto"/>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3C52D5">
      <w:pPr>
        <w:autoSpaceDE w:val="0"/>
        <w:autoSpaceDN w:val="0"/>
        <w:adjustRightInd w:val="0"/>
        <w:spacing w:after="0" w:line="240" w:lineRule="auto"/>
        <w:rPr>
          <w:rFonts w:cs="Arial"/>
          <w:color w:val="000000"/>
        </w:rPr>
      </w:pPr>
    </w:p>
    <w:p w14:paraId="76DE80E9" w14:textId="77777777" w:rsidR="00F44FE5" w:rsidRPr="004B78FF" w:rsidRDefault="00F44FE5" w:rsidP="003C52D5">
      <w:pPr>
        <w:autoSpaceDE w:val="0"/>
        <w:autoSpaceDN w:val="0"/>
        <w:adjustRightInd w:val="0"/>
        <w:spacing w:after="0" w:line="240" w:lineRule="auto"/>
        <w:rPr>
          <w:rFonts w:cs="Arial"/>
          <w:color w:val="000000"/>
        </w:rPr>
      </w:pPr>
      <w:r w:rsidRPr="004B78FF">
        <w:rPr>
          <w:rFonts w:cs="Arial"/>
          <w:color w:val="000000"/>
        </w:rPr>
        <w:t xml:space="preserve">The Information Commissioner </w:t>
      </w:r>
    </w:p>
    <w:p w14:paraId="51047064" w14:textId="77777777" w:rsidR="00F44FE5" w:rsidRPr="004B78FF" w:rsidRDefault="00F44FE5" w:rsidP="003C52D5">
      <w:pPr>
        <w:autoSpaceDE w:val="0"/>
        <w:autoSpaceDN w:val="0"/>
        <w:adjustRightInd w:val="0"/>
        <w:spacing w:after="0" w:line="240" w:lineRule="auto"/>
        <w:rPr>
          <w:rFonts w:cs="Arial"/>
          <w:color w:val="000000"/>
        </w:rPr>
      </w:pPr>
      <w:r w:rsidRPr="004B78FF">
        <w:rPr>
          <w:rFonts w:cs="Arial"/>
          <w:color w:val="000000"/>
        </w:rPr>
        <w:t xml:space="preserve">Wycliffe House </w:t>
      </w:r>
    </w:p>
    <w:p w14:paraId="32589A8C" w14:textId="77777777" w:rsidR="00B650BA" w:rsidRDefault="00B650BA" w:rsidP="003C52D5">
      <w:pPr>
        <w:autoSpaceDE w:val="0"/>
        <w:autoSpaceDN w:val="0"/>
        <w:adjustRightInd w:val="0"/>
        <w:spacing w:after="0" w:line="240" w:lineRule="auto"/>
        <w:rPr>
          <w:rFonts w:cs="Arial"/>
          <w:color w:val="000000"/>
        </w:rPr>
      </w:pPr>
      <w:r>
        <w:rPr>
          <w:rFonts w:cs="Arial"/>
          <w:color w:val="000000"/>
        </w:rPr>
        <w:t>Water Lane</w:t>
      </w:r>
    </w:p>
    <w:p w14:paraId="0C2DCE1F" w14:textId="77777777" w:rsidR="00F44FE5" w:rsidRPr="004B78FF" w:rsidRDefault="00F44FE5" w:rsidP="003C52D5">
      <w:pPr>
        <w:autoSpaceDE w:val="0"/>
        <w:autoSpaceDN w:val="0"/>
        <w:adjustRightInd w:val="0"/>
        <w:spacing w:after="0" w:line="240" w:lineRule="auto"/>
        <w:rPr>
          <w:rFonts w:cs="Arial"/>
          <w:color w:val="000000"/>
        </w:rPr>
      </w:pPr>
      <w:r w:rsidRPr="004B78FF">
        <w:rPr>
          <w:rFonts w:cs="Arial"/>
          <w:color w:val="000000"/>
        </w:rPr>
        <w:t xml:space="preserve">Wilmslow </w:t>
      </w:r>
    </w:p>
    <w:p w14:paraId="544925E5" w14:textId="77777777" w:rsidR="00F44FE5" w:rsidRPr="004B78FF" w:rsidRDefault="00F44FE5" w:rsidP="003C52D5">
      <w:pPr>
        <w:autoSpaceDE w:val="0"/>
        <w:autoSpaceDN w:val="0"/>
        <w:adjustRightInd w:val="0"/>
        <w:spacing w:after="0" w:line="240" w:lineRule="auto"/>
        <w:rPr>
          <w:rFonts w:cs="Arial"/>
          <w:color w:val="000000"/>
        </w:rPr>
      </w:pPr>
      <w:r w:rsidRPr="004B78FF">
        <w:rPr>
          <w:rFonts w:cs="Arial"/>
          <w:color w:val="000000"/>
        </w:rPr>
        <w:t xml:space="preserve">Cheshire </w:t>
      </w:r>
    </w:p>
    <w:p w14:paraId="153FA998" w14:textId="77777777" w:rsidR="00F44FE5" w:rsidRPr="004B78FF" w:rsidRDefault="00F44FE5" w:rsidP="003C52D5">
      <w:pPr>
        <w:autoSpaceDE w:val="0"/>
        <w:autoSpaceDN w:val="0"/>
        <w:adjustRightInd w:val="0"/>
        <w:spacing w:after="0" w:line="240" w:lineRule="auto"/>
        <w:rPr>
          <w:rFonts w:cs="Arial"/>
          <w:color w:val="000000"/>
        </w:rPr>
      </w:pPr>
      <w:r w:rsidRPr="004B78FF">
        <w:rPr>
          <w:rFonts w:cs="Arial"/>
          <w:color w:val="000000"/>
        </w:rPr>
        <w:t xml:space="preserve">SK9 5AF </w:t>
      </w:r>
    </w:p>
    <w:p w14:paraId="4659F92C" w14:textId="77777777" w:rsidR="005509A0" w:rsidRDefault="00F44FE5" w:rsidP="003C52D5">
      <w:pPr>
        <w:autoSpaceDE w:val="0"/>
        <w:autoSpaceDN w:val="0"/>
        <w:adjustRightInd w:val="0"/>
        <w:spacing w:after="0" w:line="240" w:lineRule="auto"/>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3C52D5">
      <w:pPr>
        <w:autoSpaceDE w:val="0"/>
        <w:autoSpaceDN w:val="0"/>
        <w:adjustRightInd w:val="0"/>
        <w:spacing w:after="0" w:line="240" w:lineRule="auto"/>
        <w:rPr>
          <w:rFonts w:cs="Arial"/>
          <w:color w:val="000000"/>
        </w:rPr>
      </w:pPr>
    </w:p>
    <w:p w14:paraId="41DE3C75" w14:textId="77777777" w:rsidR="005509A0" w:rsidRPr="005509A0" w:rsidRDefault="005509A0" w:rsidP="003C52D5">
      <w:pPr>
        <w:spacing w:after="0" w:line="240" w:lineRule="auto"/>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3C52D5">
      <w:pPr>
        <w:spacing w:after="0" w:line="240" w:lineRule="auto"/>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3C52D5">
      <w:pPr>
        <w:pStyle w:val="Default"/>
        <w:rPr>
          <w:rFonts w:asciiTheme="minorHAnsi" w:hAnsiTheme="minorHAnsi"/>
          <w:b/>
          <w:bCs/>
          <w:sz w:val="28"/>
          <w:szCs w:val="28"/>
        </w:rPr>
      </w:pPr>
    </w:p>
    <w:p w14:paraId="63A3A0FB"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3C52D5">
      <w:pPr>
        <w:pStyle w:val="Default"/>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3C52D5">
      <w:pPr>
        <w:pStyle w:val="Default"/>
        <w:rPr>
          <w:rFonts w:asciiTheme="minorHAnsi" w:hAnsiTheme="minorHAnsi"/>
          <w:sz w:val="23"/>
          <w:szCs w:val="23"/>
        </w:rPr>
      </w:pPr>
    </w:p>
    <w:p w14:paraId="2F91D6A2"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3C52D5">
      <w:pPr>
        <w:spacing w:after="0" w:line="240" w:lineRule="auto"/>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3C52D5">
      <w:pPr>
        <w:spacing w:after="0" w:line="240" w:lineRule="auto"/>
        <w:rPr>
          <w:sz w:val="23"/>
          <w:szCs w:val="23"/>
        </w:rPr>
      </w:pPr>
    </w:p>
    <w:p w14:paraId="04203DF4" w14:textId="77777777" w:rsidR="00155A0B" w:rsidRPr="004B78FF" w:rsidRDefault="00155A0B" w:rsidP="003C52D5">
      <w:pPr>
        <w:pStyle w:val="Default"/>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3C52D5">
      <w:pPr>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3C52D5"/>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42B47"/>
    <w:rsid w:val="002A510B"/>
    <w:rsid w:val="002B435A"/>
    <w:rsid w:val="002E76E8"/>
    <w:rsid w:val="00357102"/>
    <w:rsid w:val="00392ACF"/>
    <w:rsid w:val="003C52D5"/>
    <w:rsid w:val="00463AAD"/>
    <w:rsid w:val="004B78FF"/>
    <w:rsid w:val="004C36E4"/>
    <w:rsid w:val="004D5CF0"/>
    <w:rsid w:val="00515C95"/>
    <w:rsid w:val="005509A0"/>
    <w:rsid w:val="006423FA"/>
    <w:rsid w:val="006F0239"/>
    <w:rsid w:val="00751CAF"/>
    <w:rsid w:val="00861BFF"/>
    <w:rsid w:val="008C66BF"/>
    <w:rsid w:val="00955DF3"/>
    <w:rsid w:val="009573F4"/>
    <w:rsid w:val="00A77713"/>
    <w:rsid w:val="00A93784"/>
    <w:rsid w:val="00A96210"/>
    <w:rsid w:val="00AE3FAA"/>
    <w:rsid w:val="00B650BA"/>
    <w:rsid w:val="00BA2373"/>
    <w:rsid w:val="00C55E59"/>
    <w:rsid w:val="00C70831"/>
    <w:rsid w:val="00C725EB"/>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4987</Words>
  <Characters>28427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REAH, Emma (ALDBROUGH ST JOHN SURGERY)</cp:lastModifiedBy>
  <cp:revision>2</cp:revision>
  <dcterms:created xsi:type="dcterms:W3CDTF">2022-08-01T12:00:00Z</dcterms:created>
  <dcterms:modified xsi:type="dcterms:W3CDTF">2022-08-01T12:00:00Z</dcterms:modified>
</cp:coreProperties>
</file>